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CCAD9" w14:textId="318F84A0" w:rsidR="00BE3B95" w:rsidRPr="00BE3B95" w:rsidRDefault="00BE3B95" w:rsidP="00BE3B95">
      <w:pPr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 w:rsidRPr="00BE3B95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MEDIDAS EMERGENCIAIS DE </w:t>
      </w:r>
      <w:proofErr w:type="gramStart"/>
      <w:r w:rsidRPr="00BE3B95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NATUREZA  RESTRITIVAS</w:t>
      </w:r>
      <w:proofErr w:type="gramEnd"/>
      <w:r w:rsidRPr="00BE3B95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AO FUNCIONAMENTO DE ATIVIDADES ECONÔMICAS – COVID-19 - ABRIL/2021</w:t>
      </w:r>
    </w:p>
    <w:p w14:paraId="09BC7BF7" w14:textId="492E873E" w:rsidR="006D3B40" w:rsidRDefault="004E4F83" w:rsidP="004E4F83">
      <w:pPr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A Prefeitura da Cidade do Rio de Janeiro publicou, na edição desta sexta-feira, dia 02</w:t>
      </w:r>
      <w:r w:rsidR="006D3B40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de abril de 2021 do Diário Oficial do Município do RJ, o Decreto RIO nº 48.706, de 1º de abril de 2021 que institui as novas medidas emergenciais de natureza restritiva ao funcionamento de atividades econômicas e à permanência de pessoas nas áreas públicas do Município do RJ, a vigorar a partir de 00h00min do dia 09 de abril de 2021 até 19 de abril de 2021, exceto o que especificamente disposto de forma diversa. </w:t>
      </w:r>
    </w:p>
    <w:p w14:paraId="41804DAD" w14:textId="77777777" w:rsidR="002E5934" w:rsidRDefault="002E5934" w:rsidP="002E5934">
      <w:pPr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Com isso, até as 23h59min do dia 08 de abril de 2021 fica prorrogada a vigência do Decreto Rio 48.644, de 22 de março de 2021, conservando o funcionamento das atividades consideradas essenciais pela Prefeitura do Rio, com exceção das creches, escolas e estabelecimentos de ensino e congêneres, que podem retomar as suas atividades a partir do dia 05 de abril de 2021 (segunda-feira).</w:t>
      </w:r>
    </w:p>
    <w:p w14:paraId="46411929" w14:textId="2F074338" w:rsidR="002E5934" w:rsidRDefault="002E5934" w:rsidP="004E4F83">
      <w:pPr>
        <w:jc w:val="both"/>
      </w:pPr>
      <w:r>
        <w:t xml:space="preserve">Pelo novo Decreto, a partir do dia 09 do corrente FICA PERMITIDO o funcionamento (ainda que estejam localizados no interior de shopping centers, centros comerciais e galerias de lojas): I - supermercado, laticínios, açougue, peixaria, comércio de gêneros alimentícios e bebidas, hortifrutigranjeiro, quitanda, padaria, confeitaria, </w:t>
      </w:r>
      <w:proofErr w:type="spellStart"/>
      <w:r>
        <w:t>bombonier</w:t>
      </w:r>
      <w:proofErr w:type="spellEnd"/>
      <w:r>
        <w:t xml:space="preserve">, comércio varejista de doces, balas e confeitos, loja de conveniências, mercearia, mercado, armazém e congêneres, estando o consumo no local condicionado às restrições previstas para bares, lanchonetes, restaurantes e similares; II - serviços assistenciais de saúde, atividades correlatas e acessórias, ótica, estabelecimentos de comércio de artigos farmacêuticos, correlatos, equipamentos médicos e suplementares e congêneres; III - serviços de assistência veterinária, comércio de suprimentos para animais e cadeia agropecuária, serviços “pet” e cuidados com animais em cativeiro; IV - assistência social e atendimento à população em estado de vulnerabilidade, incluindo instituições de longa permanência para idosos; V - </w:t>
      </w:r>
      <w:r w:rsidRPr="002E5934">
        <w:rPr>
          <w:b/>
          <w:bCs/>
        </w:rPr>
        <w:t>comércio de materiais de construção, ferragens e congêneres</w:t>
      </w:r>
      <w:r>
        <w:t xml:space="preserve">; VI - estabelecimentos bancários e lotéricos, instituições de crédito, seguro, capitalização, comércio e administração de valores imobiliários e o serviço postal; VII - comércio atacadista e a cadeia de abastecimento e logística; VIII - feiras livres e móveis; IX - bancas de jornal, vedada a exposição à venda e a comercialização de bebidas alcoólicas; X - comércio de combustíveis e gás; XI - comércio de autopeças e acessórios para veículos automotores e bicicletas, incluindo-se os serviços de mecânica e borracharias; XII - estabelecimentos de hotelaria e hospedagem, com o funcionamento dos respectivos serviços de alimentação condicionado às restrições previstas para bares, lanchonetes, restaurantes e similares e, após as 21h00min, restrito aos hóspedes; XIII - transporte de passageiros; XIV - indústrias; XV - construção civil; XVI - serviços de entrega em domicílio; XVII - serviços de telecomunicações, tele atendimento, internet e </w:t>
      </w:r>
      <w:proofErr w:type="spellStart"/>
      <w:r>
        <w:t>call</w:t>
      </w:r>
      <w:proofErr w:type="spellEnd"/>
      <w:r>
        <w:t xml:space="preserve"> center; XVIII - serviços de locação de veículos; XIX - serviços funerários; XX - serviços de lavanderia; XXI - serviços de estacionamento e parqueamento de veículos; XXII - serviços de limpeza, manutenção e zeladoria; XXIII - serviços de prevenção, controle e erradicação de pragas dos vegetais e de doença dos animais; XXIV - atividades de segurança pública e privada, incluídas a vigilância, a guarda e a custódia de presos; XXV - serviços de radiodifusão e filmagem, especialmente aqueles destinados ao trabalho da imprensa e transmissão informativa; XXVI - atividades previstas na Resolução Conjunta SES/SMS nº 871, item 2.10; XXVII - atividades que não admitam paralisação; XXVIII - ficam igualmente permitidas as competições e treinamentos de modalidades esportivas de alto rendimento, vedada em qualquer caso a presença de público.</w:t>
      </w:r>
    </w:p>
    <w:p w14:paraId="57ECB0FD" w14:textId="570C68C9" w:rsidR="00BE3B95" w:rsidRDefault="00DB781E" w:rsidP="004E4F83">
      <w:pPr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lastRenderedPageBreak/>
        <w:t>É permitido e recomendável às empresas e entidades, em qualquer hipótese, a adoção do regime de teletrabalho ou trabalho remoto para os seus colaboradores, afastando-os de suas atividades laborais presenciais nas dependências dos estabelecimentos. Os empregadores devem, ainda, estimular e garantir o auto isolamento dos casos suspeitos de covid-19. Para fazer cessar o descumprimento das normas previstas neste Decreto, os órgãos públicos e seus agentes poderão, nos termos da legislação pertinente, reter ou apreender mercadorias, produtos, bens, equipamentos fixos e móveis, instrumentos musicais e veículos automotores e rebocáveis, sem prejuízo da aplicação de multa, interdição do local ou estabelecimento e cassação do alvará de funcionamento. As multas aplicáveis a pessoas físicas decorrentes de inobservâncias ao presente Decreto ficam fixadas em R$ 562,42, nos termos do art. 34, inciso I, do Decreto Rio nº 45.585, de 27 de dezembro de 2018.</w:t>
      </w:r>
      <w:r w:rsidR="00F4484C">
        <w:t xml:space="preserve"> </w:t>
      </w:r>
      <w:r w:rsidR="00EF3F89">
        <w:t xml:space="preserve">Clique </w:t>
      </w:r>
      <w:r w:rsidR="00EF3F89" w:rsidRPr="00EF3F89">
        <w:rPr>
          <w:b/>
          <w:bCs/>
        </w:rPr>
        <w:t>aqui</w:t>
      </w:r>
      <w:r w:rsidR="00EF3F89">
        <w:t xml:space="preserve"> para ter acesso a</w:t>
      </w:r>
      <w:r w:rsidR="004E4F83">
        <w:rPr>
          <w:rFonts w:ascii="Verdana" w:hAnsi="Verdana"/>
          <w:color w:val="333333"/>
          <w:sz w:val="20"/>
          <w:szCs w:val="20"/>
          <w:shd w:val="clear" w:color="auto" w:fill="FFFFFF"/>
        </w:rPr>
        <w:t>o Decreto</w:t>
      </w:r>
      <w:r w:rsidR="00EF3F89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nº 48.706.</w:t>
      </w:r>
    </w:p>
    <w:sectPr w:rsidR="00BE3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83"/>
    <w:rsid w:val="002E5934"/>
    <w:rsid w:val="004E4F83"/>
    <w:rsid w:val="006D3B40"/>
    <w:rsid w:val="00BE3B95"/>
    <w:rsid w:val="00DB781E"/>
    <w:rsid w:val="00EF3F89"/>
    <w:rsid w:val="00F112E0"/>
    <w:rsid w:val="00F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DB01"/>
  <w15:chartTrackingRefBased/>
  <w15:docId w15:val="{2B796FC8-2D4E-4433-9C22-F7CA3F88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3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768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Loureci</dc:creator>
  <cp:keywords/>
  <dc:description/>
  <cp:lastModifiedBy>Loureci</cp:lastModifiedBy>
  <cp:revision>5</cp:revision>
  <dcterms:created xsi:type="dcterms:W3CDTF">2021-04-05T14:20:00Z</dcterms:created>
  <dcterms:modified xsi:type="dcterms:W3CDTF">2021-04-05T17:15:00Z</dcterms:modified>
</cp:coreProperties>
</file>